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F8F5"/>
  <w:body>
    <w:p>
      <w:pPr>
        <w:spacing w:after="0"/>
      </w:pPr>
      <w:r>
        <w:rPr>
          <w:rFonts w:ascii="Georgia" w:hAnsi="Georgia"/>
          <w:b w:val="0"/>
          <w:i w:val="0"/>
          <w:color w:val="1A1523"/>
          <w:sz w:val="52"/>
        </w:rPr>
        <w:t xml:space="preserve">Bloria </w:t>
      </w:r>
      <w:r>
        <w:rPr>
          <w:rFonts w:ascii="Georgia" w:hAnsi="Georgia"/>
          <w:b w:val="0"/>
          <w:i/>
          <w:color w:val="7C5CBF"/>
          <w:sz w:val="52"/>
        </w:rPr>
        <w:t>Gordon</w:t>
      </w:r>
    </w:p>
    <w:p>
      <w:pPr>
        <w:spacing w:after="30"/>
      </w:pPr>
      <w:r>
        <w:rPr>
          <w:rFonts w:ascii="Arial" w:hAnsi="Arial"/>
          <w:b/>
          <w:i w:val="0"/>
          <w:color w:val="7C5CBF"/>
          <w:sz w:val="18"/>
        </w:rPr>
        <w:t>SENIOR UI/UX DESIGNER  •  EDUCATION &amp; ENTERPRISE SYSTEMS</w:t>
      </w:r>
    </w:p>
    <w:p>
      <w:pPr>
        <w:spacing w:after="110"/>
        <w:pBdr>
          <w:bottom w:val="single" w:sz="9" w:space="5" w:color="7C5CBF"/>
        </w:pBdr>
      </w:pPr>
      <w:r>
        <w:rPr>
          <w:rFonts w:ascii="Arial" w:hAnsi="Arial"/>
          <w:b w:val="0"/>
          <w:i w:val="0"/>
          <w:color w:val="5A5566"/>
          <w:sz w:val="17"/>
        </w:rPr>
        <w:t>New York, NY  |  bloria@bloria.com  |  646-770-6636  |  bloria.com</w:t>
      </w:r>
    </w:p>
    <w:p>
      <w:pPr>
        <w:pStyle w:val="Heading1"/>
        <w:keepNext/>
        <w:pageBreakBefore w:val="0"/>
        <w:pBdr>
          <w:bottom w:val="single" w:sz="5" w:space="3" w:color="DED7E8"/>
        </w:pBdr>
      </w:pPr>
      <w:r>
        <w:rPr>
          <w:rFonts w:ascii="Georgia" w:hAnsi="Georgia"/>
          <w:b w:val="0"/>
          <w:i/>
          <w:color w:val="7C5CBF"/>
          <w:sz w:val="22"/>
        </w:rPr>
        <w:t>Professional summary</w:t>
      </w:r>
    </w:p>
    <w:p>
      <w:pPr>
        <w:spacing w:after="80"/>
      </w:pPr>
      <w:r>
        <w:rPr>
          <w:rFonts w:ascii="Arial" w:hAnsi="Arial"/>
          <w:b w:val="0"/>
          <w:i w:val="0"/>
          <w:color w:val="1A1523"/>
          <w:sz w:val="18"/>
        </w:rPr>
        <w:t>Senior UI/UX designer and front-end developer with extensive experience turning complex education, organizational, and product requirements into accessible digital experiences. Combines user research, information architecture, interaction design, visual systems, and HTML/CSS implementation to move work from discovery through launch. Experienced with educator-facing platforms, student products, internal tools, data-rich workflows, and cross-functional stakeholder collaboration.</w:t>
      </w:r>
    </w:p>
    <w:p>
      <w:pPr>
        <w:spacing w:before="20" w:after="80"/>
        <w:ind w:left="115" w:right="115"/>
        <w:shd w:val="clear" w:color="auto" w:fill="EEE8F8"/>
      </w:pPr>
      <w:r>
        <w:rPr>
          <w:rFonts w:ascii="Arial" w:hAnsi="Arial"/>
          <w:b/>
          <w:i w:val="0"/>
          <w:color w:val="7C5CBF"/>
          <w:sz w:val="15"/>
        </w:rPr>
        <w:t xml:space="preserve">SELECTED OUTCOMES   </w:t>
      </w:r>
      <w:r>
        <w:rPr>
          <w:rFonts w:ascii="Arial" w:hAnsi="Arial"/>
          <w:b w:val="0"/>
          <w:i w:val="0"/>
          <w:color w:val="1A1523"/>
          <w:sz w:val="15"/>
        </w:rPr>
        <w:t>22% increase in daily usage   •   ~10 hours recovered per analyst/week   •   resource path reduced from 3-4 clicks to 1</w:t>
      </w:r>
    </w:p>
    <w:p>
      <w:pPr>
        <w:pStyle w:val="Heading1"/>
        <w:keepNext/>
        <w:pageBreakBefore w:val="0"/>
        <w:pBdr>
          <w:bottom w:val="single" w:sz="5" w:space="3" w:color="DED7E8"/>
        </w:pBdr>
      </w:pPr>
      <w:r>
        <w:rPr>
          <w:rFonts w:ascii="Georgia" w:hAnsi="Georgia"/>
          <w:b w:val="0"/>
          <w:i/>
          <w:color w:val="7C5CBF"/>
          <w:sz w:val="22"/>
        </w:rPr>
        <w:t>Core skills</w:t>
      </w:r>
    </w:p>
    <w:p>
      <w:pPr>
        <w:spacing w:after="24"/>
      </w:pPr>
      <w:r>
        <w:rPr>
          <w:rFonts w:ascii="Arial" w:hAnsi="Arial"/>
          <w:b/>
          <w:i w:val="0"/>
          <w:color w:val="1A1523"/>
          <w:sz w:val="17"/>
        </w:rPr>
        <w:t xml:space="preserve">UX strategy &amp; research  </w:t>
      </w:r>
      <w:r>
        <w:rPr>
          <w:rFonts w:ascii="Arial" w:hAnsi="Arial"/>
          <w:b w:val="0"/>
          <w:i w:val="0"/>
          <w:color w:val="5A5566"/>
          <w:sz w:val="17"/>
        </w:rPr>
        <w:t>stakeholder interviews, listening sessions, journey mapping, user flows, information architecture</w:t>
      </w:r>
    </w:p>
    <w:p>
      <w:pPr>
        <w:spacing w:after="24"/>
      </w:pPr>
      <w:r>
        <w:rPr>
          <w:rFonts w:ascii="Arial" w:hAnsi="Arial"/>
          <w:b/>
          <w:i w:val="0"/>
          <w:color w:val="1A1523"/>
          <w:sz w:val="17"/>
        </w:rPr>
        <w:t xml:space="preserve">Product &amp; UI design  </w:t>
      </w:r>
      <w:r>
        <w:rPr>
          <w:rFonts w:ascii="Arial" w:hAnsi="Arial"/>
          <w:b w:val="0"/>
          <w:i w:val="0"/>
          <w:color w:val="5A5566"/>
          <w:sz w:val="17"/>
        </w:rPr>
        <w:t>wireframes, prototypes, interaction design, responsive UI, design systems, component libraries</w:t>
      </w:r>
    </w:p>
    <w:p>
      <w:pPr>
        <w:spacing w:after="24"/>
      </w:pPr>
      <w:r>
        <w:rPr>
          <w:rFonts w:ascii="Arial" w:hAnsi="Arial"/>
          <w:b/>
          <w:i w:val="0"/>
          <w:color w:val="1A1523"/>
          <w:sz w:val="17"/>
        </w:rPr>
        <w:t xml:space="preserve">Accessibility &amp; delivery  </w:t>
      </w:r>
      <w:r>
        <w:rPr>
          <w:rFonts w:ascii="Arial" w:hAnsi="Arial"/>
          <w:b w:val="0"/>
          <w:i w:val="0"/>
          <w:color w:val="5A5566"/>
          <w:sz w:val="17"/>
        </w:rPr>
        <w:t>inclusive design, WCAG-informed practices, HTML, CSS/SCSS, Bootstrap, CMS implementation</w:t>
      </w:r>
    </w:p>
    <w:p>
      <w:pPr>
        <w:spacing w:after="24"/>
      </w:pPr>
      <w:r>
        <w:rPr>
          <w:rFonts w:ascii="Arial" w:hAnsi="Arial"/>
          <w:b/>
          <w:i w:val="0"/>
          <w:color w:val="1A1523"/>
          <w:sz w:val="17"/>
        </w:rPr>
        <w:t xml:space="preserve">Tools &amp; collaboration  </w:t>
      </w:r>
      <w:r>
        <w:rPr>
          <w:rFonts w:ascii="Arial" w:hAnsi="Arial"/>
          <w:b w:val="0"/>
          <w:i w:val="0"/>
          <w:color w:val="5A5566"/>
          <w:sz w:val="17"/>
        </w:rPr>
        <w:t>Figma, Adobe Creative Suite, Miro, Notion, cross-functional facilitation, design documentation, team training</w:t>
      </w:r>
    </w:p>
    <w:p>
      <w:pPr>
        <w:pStyle w:val="Heading1"/>
        <w:keepNext/>
        <w:pageBreakBefore w:val="0"/>
        <w:pBdr>
          <w:bottom w:val="single" w:sz="5" w:space="3" w:color="DED7E8"/>
        </w:pBdr>
      </w:pPr>
      <w:r>
        <w:rPr>
          <w:rFonts w:ascii="Georgia" w:hAnsi="Georgia"/>
          <w:b w:val="0"/>
          <w:i/>
          <w:color w:val="7C5CBF"/>
          <w:sz w:val="22"/>
        </w:rPr>
        <w:t>Professional experience</w:t>
      </w:r>
    </w:p>
    <w:p>
      <w:pPr>
        <w:pStyle w:val="Heading2"/>
        <w:keepNext/>
      </w:pPr>
      <w:r>
        <w:rPr>
          <w:rFonts w:ascii="Arial" w:hAnsi="Arial"/>
          <w:b/>
          <w:i w:val="0"/>
          <w:color w:val="1A1523"/>
          <w:sz w:val="20"/>
        </w:rPr>
        <w:t>Eskolta School Research &amp; Design</w:t>
      </w:r>
      <w:r>
        <w:rPr>
          <w:rFonts w:ascii="Arial" w:hAnsi="Arial"/>
          <w:b w:val="0"/>
          <w:i w:val="0"/>
          <w:color w:val="5A5566"/>
          <w:sz w:val="17"/>
        </w:rPr>
        <w:t xml:space="preserve">  |  New York, NY / Hybrid</w:t>
      </w:r>
    </w:p>
    <w:p>
      <w:pPr>
        <w:pStyle w:val="JobMeta"/>
        <w:keepNext/>
      </w:pPr>
      <w:r>
        <w:rPr>
          <w:rFonts w:ascii="Arial" w:hAnsi="Arial"/>
          <w:b/>
          <w:i w:val="0"/>
          <w:color w:val="7C5CBF"/>
          <w:sz w:val="18"/>
        </w:rPr>
        <w:t>UX Designer &amp; Front-End Consultant</w:t>
      </w:r>
      <w:r>
        <w:rPr>
          <w:rFonts w:ascii="Arial" w:hAnsi="Arial"/>
          <w:b w:val="0"/>
          <w:i w:val="0"/>
          <w:color w:val="8B7FA0"/>
          <w:sz w:val="17"/>
        </w:rPr>
        <w:t xml:space="preserve">  |  July 2021–July 2026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Led UX strategy, information architecture, content hierarchy, visual design, and front-end implementation for education platforms and public-facing systems.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Translated policy, funding, eligibility, and timeline information for a $100M+ education initiative into clear experiences for district administrators, school leaders, and program staff.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Redesigned a learning resource platform around educator intent, surfacing high-demand facilitator resources from three to four clicks deep to one click.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Facilitated eight stakeholder listening sessions to shape platform structure, navigation, and content priorities.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Created accessible reporting, learning, and resource systems; trained internal teams on UX standards, Figma workflows, and maintainable CMS practices.</w:t>
      </w:r>
    </w:p>
    <w:p>
      <w:pPr>
        <w:pStyle w:val="Heading2"/>
        <w:keepNext/>
      </w:pPr>
      <w:r>
        <w:rPr>
          <w:rFonts w:ascii="Arial" w:hAnsi="Arial"/>
          <w:b/>
          <w:i w:val="0"/>
          <w:color w:val="1A1523"/>
          <w:sz w:val="20"/>
        </w:rPr>
        <w:t>New Classrooms Innovation Partners</w:t>
      </w:r>
      <w:r>
        <w:rPr>
          <w:rFonts w:ascii="Arial" w:hAnsi="Arial"/>
          <w:b w:val="0"/>
          <w:i w:val="0"/>
          <w:color w:val="5A5566"/>
          <w:sz w:val="17"/>
        </w:rPr>
        <w:t xml:space="preserve">  |  New York, NY</w:t>
      </w:r>
    </w:p>
    <w:p>
      <w:pPr>
        <w:pStyle w:val="JobMeta"/>
        <w:keepNext/>
      </w:pPr>
      <w:r>
        <w:rPr>
          <w:rFonts w:ascii="Arial" w:hAnsi="Arial"/>
          <w:b/>
          <w:i w:val="0"/>
          <w:color w:val="7C5CBF"/>
          <w:sz w:val="18"/>
        </w:rPr>
        <w:t>UI/UX Designer &amp; Front-End Developer</w:t>
      </w:r>
      <w:r>
        <w:rPr>
          <w:rFonts w:ascii="Arial" w:hAnsi="Arial"/>
          <w:b w:val="0"/>
          <w:i w:val="0"/>
          <w:color w:val="8B7FA0"/>
          <w:sz w:val="17"/>
        </w:rPr>
        <w:t xml:space="preserve">  |  August 2012–February 2020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Served as the sole UI/UX designer across teacher, student, and internal product surfaces for a personalized-learning organization operating at national scale.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Increased daily active usage by 22% through UX and interaction redesign of educator-facing workflows.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Replaced spreadsheet-based analyst workflows with custom internal tools, recovering approximately 10 hours per analyst each week.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Established reusable HTML/CSS component guidelines adopted organization-wide, improving consistency across product and communications work.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Partnered with product, engineering, business analysis, operations, and communications teams from requirements and wireframes through front-end delivery.</w:t>
      </w:r>
    </w:p>
    <w:p>
      <w:pPr>
        <w:pStyle w:val="Heading1"/>
        <w:keepNext/>
        <w:pageBreakBefore/>
        <w:pBdr>
          <w:bottom w:val="single" w:sz="5" w:space="3" w:color="DED7E8"/>
        </w:pBdr>
      </w:pPr>
      <w:r>
        <w:rPr>
          <w:rFonts w:ascii="Georgia" w:hAnsi="Georgia"/>
          <w:b w:val="0"/>
          <w:i/>
          <w:color w:val="7C5CBF"/>
          <w:sz w:val="22"/>
        </w:rPr>
        <w:t>Professional experience, continued</w:t>
      </w:r>
    </w:p>
    <w:p>
      <w:pPr>
        <w:pStyle w:val="Heading2"/>
        <w:keepNext/>
      </w:pPr>
      <w:r>
        <w:rPr>
          <w:rFonts w:ascii="Arial" w:hAnsi="Arial"/>
          <w:b/>
          <w:i w:val="0"/>
          <w:color w:val="1A1523"/>
          <w:sz w:val="20"/>
        </w:rPr>
        <w:t>Independent UX &amp; Product Design</w:t>
      </w:r>
      <w:r>
        <w:rPr>
          <w:rFonts w:ascii="Arial" w:hAnsi="Arial"/>
          <w:b w:val="0"/>
          <w:i w:val="0"/>
          <w:color w:val="5A5566"/>
          <w:sz w:val="17"/>
        </w:rPr>
        <w:t xml:space="preserve">  |  New York, NY</w:t>
      </w:r>
    </w:p>
    <w:p>
      <w:pPr>
        <w:pStyle w:val="JobMeta"/>
        <w:keepNext/>
      </w:pPr>
      <w:r>
        <w:rPr>
          <w:rFonts w:ascii="Arial" w:hAnsi="Arial"/>
          <w:b/>
          <w:i w:val="0"/>
          <w:color w:val="7C5CBF"/>
          <w:sz w:val="18"/>
        </w:rPr>
        <w:t>UX Designer, Front-End Developer &amp; Creative Strategist | Concurrent practice</w:t>
      </w:r>
      <w:r>
        <w:rPr>
          <w:rFonts w:ascii="Arial" w:hAnsi="Arial"/>
          <w:b w:val="0"/>
          <w:i w:val="0"/>
          <w:color w:val="8B7FA0"/>
          <w:sz w:val="17"/>
        </w:rPr>
        <w:t xml:space="preserve">  |  February 2005–Present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Partner with organizations, founders, educators, and creative teams to clarify ideas and turn them into useful digital experiences.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Deliver UX strategy, information architecture, wireframes, prototypes, visual design, front-end solutions, and facilitated design sessions across web and mobile projects.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Created mobile game launch assets for Scopely titles including The Walking Dead and Dice With Friends.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Designed mobile advertising concepts and sales materials for StartApp; produced rapid-turn interface and campaign work for BravoTV, McGarryBowen, and WinAsUGo.</w:t>
      </w:r>
    </w:p>
    <w:p>
      <w:pPr>
        <w:pStyle w:val="Heading2"/>
        <w:keepNext/>
      </w:pPr>
      <w:r>
        <w:rPr>
          <w:rFonts w:ascii="Arial" w:hAnsi="Arial"/>
          <w:b/>
          <w:i w:val="0"/>
          <w:color w:val="1A1523"/>
          <w:sz w:val="20"/>
        </w:rPr>
        <w:t>AnyOption</w:t>
      </w:r>
      <w:r>
        <w:rPr>
          <w:rFonts w:ascii="Arial" w:hAnsi="Arial"/>
          <w:b w:val="0"/>
          <w:i w:val="0"/>
          <w:color w:val="5A5566"/>
          <w:sz w:val="17"/>
        </w:rPr>
        <w:t xml:space="preserve">  |  Tel Aviv</w:t>
      </w:r>
    </w:p>
    <w:p>
      <w:pPr>
        <w:pStyle w:val="JobMeta"/>
        <w:keepNext/>
      </w:pPr>
      <w:r>
        <w:rPr>
          <w:rFonts w:ascii="Arial" w:hAnsi="Arial"/>
          <w:b/>
          <w:i w:val="0"/>
          <w:color w:val="7C5CBF"/>
          <w:sz w:val="18"/>
        </w:rPr>
        <w:t>Creative Director, UI/UX</w:t>
      </w:r>
      <w:r>
        <w:rPr>
          <w:rFonts w:ascii="Arial" w:hAnsi="Arial"/>
          <w:b w:val="0"/>
          <w:i w:val="0"/>
          <w:color w:val="8B7FA0"/>
          <w:sz w:val="17"/>
        </w:rPr>
        <w:t xml:space="preserve">  |  2008–2011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Led UX, visual design, and creative direction for a regulated financial trading platform across web and mobile experiences.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Designed interfaces for complex financial actions under performance, trust, compliance, and risk constraints.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Managed creative delivery and aligned product experiences with acquisition and communications needs.</w:t>
      </w:r>
    </w:p>
    <w:p>
      <w:pPr>
        <w:pStyle w:val="Heading1"/>
        <w:keepNext/>
        <w:pageBreakBefore w:val="0"/>
        <w:pBdr>
          <w:bottom w:val="single" w:sz="5" w:space="3" w:color="DED7E8"/>
        </w:pBdr>
      </w:pPr>
      <w:r>
        <w:rPr>
          <w:rFonts w:ascii="Georgia" w:hAnsi="Georgia"/>
          <w:b w:val="0"/>
          <w:i/>
          <w:color w:val="7C5CBF"/>
          <w:sz w:val="22"/>
        </w:rPr>
        <w:t>Earlier experience</w:t>
      </w:r>
    </w:p>
    <w:p>
      <w:pPr>
        <w:pStyle w:val="Heading2"/>
        <w:keepNext/>
      </w:pPr>
      <w:r>
        <w:rPr>
          <w:rFonts w:ascii="Arial" w:hAnsi="Arial"/>
          <w:b/>
          <w:i w:val="0"/>
          <w:color w:val="1A1523"/>
          <w:sz w:val="20"/>
        </w:rPr>
        <w:t>Community Connect</w:t>
      </w:r>
      <w:r>
        <w:rPr>
          <w:rFonts w:ascii="Arial" w:hAnsi="Arial"/>
          <w:b w:val="0"/>
          <w:i w:val="0"/>
          <w:color w:val="5A5566"/>
          <w:sz w:val="17"/>
        </w:rPr>
        <w:t xml:space="preserve">  |  New York, NY</w:t>
      </w:r>
    </w:p>
    <w:p>
      <w:pPr>
        <w:pStyle w:val="JobMeta"/>
        <w:keepNext/>
      </w:pPr>
      <w:r>
        <w:rPr>
          <w:rFonts w:ascii="Arial" w:hAnsi="Arial"/>
          <w:b/>
          <w:i w:val="0"/>
          <w:color w:val="7C5CBF"/>
          <w:sz w:val="18"/>
        </w:rPr>
        <w:t>Senior Digital Designer</w:t>
      </w:r>
      <w:r>
        <w:rPr>
          <w:rFonts w:ascii="Arial" w:hAnsi="Arial"/>
          <w:b w:val="0"/>
          <w:i w:val="0"/>
          <w:color w:val="8B7FA0"/>
          <w:sz w:val="17"/>
        </w:rPr>
        <w:t xml:space="preserve">  |  2006–2008</w:t>
      </w:r>
    </w:p>
    <w:p>
      <w:pPr>
        <w:pStyle w:val="BrandBullet"/>
        <w:widowControl/>
      </w:pPr>
      <w:r>
        <w:rPr>
          <w:rFonts w:ascii="Arial" w:hAnsi="Arial"/>
          <w:b w:val="0"/>
          <w:i w:val="0"/>
          <w:color w:val="1A1523"/>
          <w:sz w:val="17"/>
        </w:rPr>
        <w:t>Designed digital campaigns and interactive visual assets for BlackPlanet and MiGente social platforms.</w:t>
      </w:r>
    </w:p>
    <w:p>
      <w:pPr>
        <w:pStyle w:val="Heading1"/>
        <w:keepNext/>
        <w:pageBreakBefore w:val="0"/>
        <w:pBdr>
          <w:bottom w:val="single" w:sz="5" w:space="3" w:color="DED7E8"/>
        </w:pBdr>
      </w:pPr>
      <w:r>
        <w:rPr>
          <w:rFonts w:ascii="Georgia" w:hAnsi="Georgia"/>
          <w:b w:val="0"/>
          <w:i/>
          <w:color w:val="7C5CBF"/>
          <w:sz w:val="22"/>
        </w:rPr>
        <w:t>Education &amp; credentials</w:t>
      </w:r>
    </w:p>
    <w:p>
      <w:pPr>
        <w:spacing w:after="28"/>
      </w:pPr>
      <w:r>
        <w:rPr>
          <w:rFonts w:ascii="Arial" w:hAnsi="Arial"/>
          <w:b/>
          <w:i w:val="0"/>
          <w:color w:val="1A1523"/>
          <w:sz w:val="17"/>
        </w:rPr>
        <w:t xml:space="preserve">BFA, Graphic Design  |  </w:t>
      </w:r>
      <w:r>
        <w:rPr>
          <w:rFonts w:ascii="Arial" w:hAnsi="Arial"/>
          <w:b w:val="0"/>
          <w:i w:val="0"/>
          <w:color w:val="5A5566"/>
          <w:sz w:val="17"/>
        </w:rPr>
        <w:t>Fashion Institute of Technology</w:t>
      </w:r>
    </w:p>
    <w:p>
      <w:pPr>
        <w:spacing w:after="28"/>
      </w:pPr>
      <w:r>
        <w:rPr>
          <w:rFonts w:ascii="Arial" w:hAnsi="Arial"/>
          <w:b/>
          <w:i w:val="0"/>
          <w:color w:val="1A1523"/>
          <w:sz w:val="17"/>
        </w:rPr>
        <w:t xml:space="preserve">AAS, Communication Design  |  </w:t>
      </w:r>
      <w:r>
        <w:rPr>
          <w:rFonts w:ascii="Arial" w:hAnsi="Arial"/>
          <w:b w:val="0"/>
          <w:i w:val="0"/>
          <w:color w:val="5A5566"/>
          <w:sz w:val="17"/>
        </w:rPr>
        <w:t>Fashion Institute of Technology</w:t>
      </w:r>
    </w:p>
    <w:p>
      <w:pPr>
        <w:spacing w:after="28"/>
      </w:pPr>
      <w:r>
        <w:rPr>
          <w:rFonts w:ascii="Arial" w:hAnsi="Arial"/>
          <w:b/>
          <w:i w:val="0"/>
          <w:color w:val="1A1523"/>
          <w:sz w:val="17"/>
        </w:rPr>
        <w:t xml:space="preserve">Certificate, Mobile User Experience  |  </w:t>
      </w:r>
      <w:r>
        <w:rPr>
          <w:rFonts w:ascii="Arial" w:hAnsi="Arial"/>
          <w:b w:val="0"/>
          <w:i w:val="0"/>
          <w:color w:val="5A5566"/>
          <w:sz w:val="17"/>
        </w:rPr>
        <w:t>Interaction Design Foundation</w:t>
      </w:r>
    </w:p>
    <w:p>
      <w:pPr>
        <w:spacing w:after="28"/>
      </w:pPr>
      <w:r>
        <w:rPr>
          <w:rFonts w:ascii="Arial" w:hAnsi="Arial"/>
          <w:b/>
          <w:i w:val="0"/>
          <w:color w:val="1A1523"/>
          <w:sz w:val="17"/>
        </w:rPr>
        <w:t xml:space="preserve">Languages  |  </w:t>
      </w:r>
      <w:r>
        <w:rPr>
          <w:rFonts w:ascii="Arial" w:hAnsi="Arial"/>
          <w:b w:val="0"/>
          <w:i w:val="0"/>
          <w:color w:val="5A5566"/>
          <w:sz w:val="17"/>
        </w:rPr>
        <w:t>English (native); Hebrew (native/bilingual)</w:t>
      </w:r>
    </w:p>
    <w:sectPr w:rsidR="00FC693F" w:rsidRPr="0006063C" w:rsidSect="00034616">
      <w:headerReference w:type="default" r:id="rId9"/>
      <w:footerReference w:type="first" r:id="rId10"/>
      <w:footerReference w:type="default" r:id="rId11"/>
      <w:pgSz w:w="12240" w:h="15840"/>
      <w:pgMar w:top="720" w:right="979" w:bottom="691" w:left="979" w:header="346" w:footer="331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  <w:r>
      <w:rPr>
        <w:rFonts w:ascii="Arial" w:hAnsi="Arial"/>
        <w:b/>
        <w:i w:val="0"/>
        <w:color w:val="7C5CBF"/>
        <w:sz w:val="16"/>
      </w:rPr>
      <w:t>bloria.com</w:t>
    </w:r>
    <w:r>
      <w:rPr>
        <w:rFonts w:ascii="Arial" w:hAnsi="Arial"/>
        <w:b w:val="0"/>
        <w:i w:val="0"/>
        <w:color w:val="8B7FA0"/>
        <w:sz w:val="16"/>
      </w:rPr>
      <w:t xml:space="preserve">    •    </w:t>
    </w:r>
    <w:r>
      <w:rPr>
        <w:rFonts w:ascii="Arial" w:hAnsi="Arial"/>
        <w:b/>
        <w:i w:val="0"/>
        <w:color w:val="8B7FA0"/>
        <w:sz w:val="16"/>
      </w:rPr>
      <w:t xml:space="preserve">PAGE </w:t>
    </w:r>
    <w:fldSimple w:instr="PAGE">
      <w:r>
        <w:rPr>
          <w:rFonts w:ascii="Arial" w:hAnsi="Arial"/>
          <w:color w:val="8B7FA0"/>
          <w:sz w:val="16"/>
        </w:rPr>
        <w:t>1</w:t>
      </w:r>
    </w:fldSimple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  <w:r>
      <w:rPr>
        <w:rFonts w:ascii="Arial" w:hAnsi="Arial"/>
        <w:b/>
        <w:i w:val="0"/>
        <w:color w:val="7C5CBF"/>
        <w:sz w:val="16"/>
      </w:rPr>
      <w:t>bloria.com</w:t>
    </w:r>
    <w:r>
      <w:rPr>
        <w:rFonts w:ascii="Arial" w:hAnsi="Arial"/>
        <w:b w:val="0"/>
        <w:i w:val="0"/>
        <w:color w:val="8B7FA0"/>
        <w:sz w:val="16"/>
      </w:rPr>
      <w:t xml:space="preserve">    •    </w:t>
    </w:r>
    <w:r>
      <w:rPr>
        <w:rFonts w:ascii="Arial" w:hAnsi="Arial"/>
        <w:b/>
        <w:i w:val="0"/>
        <w:color w:val="8B7FA0"/>
        <w:sz w:val="16"/>
      </w:rPr>
      <w:t xml:space="preserve">PAGE </w:t>
    </w:r>
    <w:fldSimple w:instr="PAGE">
      <w:r>
        <w:rPr>
          <w:rFonts w:ascii="Arial" w:hAnsi="Arial"/>
          <w:color w:val="8B7FA0"/>
          <w:sz w:val="1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4" w:space="2" w:color="DED7E8"/>
      </w:pBdr>
    </w:pPr>
    <w:r>
      <w:rPr>
        <w:rFonts w:ascii="Arial" w:hAnsi="Arial"/>
        <w:b/>
        <w:i w:val="0"/>
        <w:color w:val="8B7FA0"/>
        <w:sz w:val="15"/>
      </w:rPr>
      <w:t>BLORIA GORDON  |  SENIOR UI/UX DESIGNER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multiLevelType w:val="singleLevel"/>
    <w:lvl w:ilvl="0">
      <w:start w:val="1"/>
      <w:numFmt w:val="bullet"/>
      <w:lvlText w:val="•"/>
      <w:lvlJc w:val="left"/>
      <w:pPr>
        <w:tabs>
          <w:tab w:val="num" w:pos="274"/>
        </w:tabs>
        <w:ind w:left="274" w:hanging="274"/>
      </w:pPr>
    </w:lvl>
  </w:abstractNum>
  <w:num w:numId="91">
    <w:abstractNumId w:val="9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50" w:line="254" w:lineRule="auto"/>
    </w:pPr>
    <w:rPr>
      <w:rFonts w:ascii="Arial" w:hAnsi="Arial"/>
      <w:color w:val="1A1523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30" w:after="84"/>
      <w:outlineLvl w:val="0"/>
    </w:pPr>
    <w:rPr>
      <w:rFonts w:asciiTheme="majorHAnsi" w:eastAsiaTheme="majorEastAsia" w:hAnsiTheme="majorHAnsi" w:cstheme="majorBidi" w:ascii="Georgia" w:hAnsi="Georgia"/>
      <w:b/>
      <w:bCs/>
      <w:i/>
      <w:color w:val="7C5CBF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6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A1523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JobMeta">
    <w:name w:val="Job Meta"/>
    <w:basedOn w:val="Normal"/>
    <w:pPr>
      <w:keepNext/>
      <w:spacing w:before="0" w:after="36"/>
    </w:pPr>
  </w:style>
  <w:style w:type="paragraph" w:customStyle="1" w:styleId="BrandBullet">
    <w:name w:val="Brand Bullet"/>
    <w:basedOn w:val="Normal"/>
    <w:pPr>
      <w:spacing w:after="31" w:line="246" w:lineRule="auto"/>
      <w:ind w:left="274" w:hanging="274"/>
      <w:numPr>
        <w:ilvl w:val="0"/>
        <w:numId w:val="91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Bloria Gordon - Senior UI/UX Designer Resume</dc:title>
  <dc:subject>Senior UI/UX Designer for education and enterprise systems</dc:subject>
  <dc:creator>Bloria Gordon</dc:creator>
  <cp:keywords>UI/UX Designer, UX Designer, Product Designer, Education, Enterprise UX, Figma, Information Architecture, Design Systems, Accessibility, Front-End Development</cp:keywords>
  <dc:description>Branded to match bloria.com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